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3736A" w14:textId="77777777" w:rsidR="00707E86" w:rsidRDefault="00000000">
      <w:r>
        <w:rPr>
          <w:b/>
          <w:sz w:val="36"/>
        </w:rPr>
        <w:t>Governance Cadence — WISTRONE Execution Rhythm</w:t>
      </w:r>
    </w:p>
    <w:p w14:paraId="4E2F9674" w14:textId="77777777" w:rsidR="00707E86" w:rsidRDefault="00000000">
      <w:r>
        <w:rPr>
          <w:i/>
          <w:color w:val="475569"/>
          <w:sz w:val="20"/>
        </w:rPr>
        <w:t>Practical operator template: decisions, owners, KPIs, and cadence. Replace bracketed prompts.</w:t>
      </w:r>
    </w:p>
    <w:p w14:paraId="12ABBE07" w14:textId="77777777" w:rsidR="00707E86" w:rsidRDefault="00707E86"/>
    <w:p w14:paraId="61A5DCDF" w14:textId="77777777" w:rsidR="00707E86" w:rsidRDefault="00000000">
      <w:r>
        <w:rPr>
          <w:b/>
          <w:sz w:val="26"/>
        </w:rPr>
        <w:t>Principles</w:t>
      </w:r>
    </w:p>
    <w:p w14:paraId="3317380C" w14:textId="77777777" w:rsidR="00707E86" w:rsidRDefault="00000000">
      <w:r>
        <w:t>• Keep meetings decision-oriented: each meeting must produce decisions, not updates.</w:t>
      </w:r>
      <w:r>
        <w:br/>
        <w:t>• Review leading indicators weekly; review outcome metrics monthly.</w:t>
      </w:r>
      <w:r>
        <w:br/>
        <w:t>• Use a single KPI pack; no ad hoc dashboards in meetings.</w:t>
      </w:r>
      <w:r>
        <w:br/>
        <w:t>• Tie decisions to the roadmap: approve, adjust, escalate, or stop.</w:t>
      </w:r>
    </w:p>
    <w:p w14:paraId="1CCDE074" w14:textId="77777777" w:rsidR="00707E86" w:rsidRDefault="00707E86"/>
    <w:p w14:paraId="21288F8B" w14:textId="77777777" w:rsidR="00707E86" w:rsidRDefault="00000000">
      <w:r>
        <w:rPr>
          <w:b/>
          <w:sz w:val="26"/>
        </w:rPr>
        <w:t>Core Meeting Cadence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510"/>
      </w:tblGrid>
      <w:tr w:rsidR="00707E86" w14:paraId="1EBD4CC3" w14:textId="77777777">
        <w:trPr>
          <w:jc w:val="center"/>
        </w:trPr>
        <w:tc>
          <w:tcPr>
            <w:tcW w:w="144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179353" w14:textId="77777777" w:rsidR="00707E86" w:rsidRDefault="00000000">
            <w:r>
              <w:rPr>
                <w:b/>
                <w:color w:val="0F172A"/>
                <w:sz w:val="20"/>
              </w:rPr>
              <w:t>Meeting</w:t>
            </w:r>
          </w:p>
        </w:tc>
        <w:tc>
          <w:tcPr>
            <w:tcW w:w="144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7BAA1A" w14:textId="77777777" w:rsidR="00707E86" w:rsidRDefault="00000000">
            <w:r>
              <w:rPr>
                <w:b/>
                <w:color w:val="0F172A"/>
                <w:sz w:val="20"/>
              </w:rPr>
              <w:t>Frequency</w:t>
            </w:r>
          </w:p>
        </w:tc>
        <w:tc>
          <w:tcPr>
            <w:tcW w:w="144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395DD7" w14:textId="77777777" w:rsidR="00707E86" w:rsidRDefault="00000000">
            <w:r>
              <w:rPr>
                <w:b/>
                <w:color w:val="0F172A"/>
                <w:sz w:val="20"/>
              </w:rPr>
              <w:t>Primary purpose</w:t>
            </w:r>
          </w:p>
        </w:tc>
        <w:tc>
          <w:tcPr>
            <w:tcW w:w="144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D1FC5D" w14:textId="77777777" w:rsidR="00707E86" w:rsidRDefault="00000000">
            <w:r>
              <w:rPr>
                <w:b/>
                <w:color w:val="0F172A"/>
                <w:sz w:val="20"/>
              </w:rPr>
              <w:t>Attendees</w:t>
            </w:r>
          </w:p>
        </w:tc>
        <w:tc>
          <w:tcPr>
            <w:tcW w:w="144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CB4DE8" w14:textId="77777777" w:rsidR="00707E86" w:rsidRDefault="00000000">
            <w:r>
              <w:rPr>
                <w:b/>
                <w:color w:val="0F172A"/>
                <w:sz w:val="20"/>
              </w:rPr>
              <w:t>Inputs</w:t>
            </w:r>
          </w:p>
        </w:tc>
        <w:tc>
          <w:tcPr>
            <w:tcW w:w="144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789A1F" w14:textId="77777777" w:rsidR="00707E86" w:rsidRDefault="00000000">
            <w:r>
              <w:rPr>
                <w:b/>
                <w:color w:val="0F172A"/>
                <w:sz w:val="20"/>
              </w:rPr>
              <w:t>Outputs / decisions</w:t>
            </w:r>
          </w:p>
        </w:tc>
      </w:tr>
      <w:tr w:rsidR="00707E86" w14:paraId="57AEF5D6" w14:textId="77777777">
        <w:trPr>
          <w:jc w:val="center"/>
        </w:trPr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36A2D7" w14:textId="77777777" w:rsidR="00707E86" w:rsidRDefault="00000000">
            <w:r>
              <w:rPr>
                <w:sz w:val="20"/>
              </w:rPr>
              <w:t>Weekly Ops Health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11EF51" w14:textId="77777777" w:rsidR="00707E86" w:rsidRDefault="00000000">
            <w:r>
              <w:rPr>
                <w:sz w:val="20"/>
              </w:rPr>
              <w:t>Weekly (45 min)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16CEC5" w14:textId="77777777" w:rsidR="00707E86" w:rsidRDefault="00000000">
            <w:r>
              <w:rPr>
                <w:sz w:val="20"/>
              </w:rPr>
              <w:t>Unblock execution, manage risk, verify leading indicators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0714F7" w14:textId="77777777" w:rsidR="00707E86" w:rsidRDefault="00000000">
            <w:r>
              <w:rPr>
                <w:sz w:val="20"/>
              </w:rPr>
              <w:t>[Exec sponsor], [Ops lead], [Functional owners]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BC0074" w14:textId="77777777" w:rsidR="00707E86" w:rsidRDefault="00000000">
            <w:r>
              <w:rPr>
                <w:sz w:val="20"/>
              </w:rPr>
              <w:t>KPI pack (leading), blockers list, key risks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A28E0" w14:textId="77777777" w:rsidR="00707E86" w:rsidRDefault="00000000">
            <w:r>
              <w:rPr>
                <w:sz w:val="20"/>
              </w:rPr>
              <w:t>Decisions: remove blockers, reassign owners, escalate issues</w:t>
            </w:r>
          </w:p>
        </w:tc>
      </w:tr>
      <w:tr w:rsidR="00707E86" w14:paraId="39490E6E" w14:textId="77777777">
        <w:trPr>
          <w:jc w:val="center"/>
        </w:trPr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19F220" w14:textId="77777777" w:rsidR="00707E86" w:rsidRDefault="00000000">
            <w:r>
              <w:rPr>
                <w:sz w:val="20"/>
              </w:rPr>
              <w:t>Monthly KPI Review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6A983A" w14:textId="77777777" w:rsidR="00707E86" w:rsidRDefault="00000000">
            <w:r>
              <w:rPr>
                <w:sz w:val="20"/>
              </w:rPr>
              <w:t>Monthly (60–90 min)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5EEAC6" w14:textId="77777777" w:rsidR="00707E86" w:rsidRDefault="00000000">
            <w:r>
              <w:rPr>
                <w:sz w:val="20"/>
              </w:rPr>
              <w:t>Track progress vs outcomes; approve course corrections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617197" w14:textId="77777777" w:rsidR="00707E86" w:rsidRDefault="00000000">
            <w:r>
              <w:rPr>
                <w:sz w:val="20"/>
              </w:rPr>
              <w:t>Leadership team + initiative owners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F8885" w14:textId="77777777" w:rsidR="00707E86" w:rsidRDefault="00000000">
            <w:r>
              <w:rPr>
                <w:sz w:val="20"/>
              </w:rPr>
              <w:t>KPI pack (leading + lagging), milestone status, budget burn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3527EA" w14:textId="77777777" w:rsidR="00707E86" w:rsidRDefault="00000000">
            <w:r>
              <w:rPr>
                <w:sz w:val="20"/>
              </w:rPr>
              <w:t>Decisions: reprioritize, adjust scope, approve corrective actions</w:t>
            </w:r>
          </w:p>
        </w:tc>
      </w:tr>
      <w:tr w:rsidR="00707E86" w14:paraId="411D0FD2" w14:textId="77777777">
        <w:trPr>
          <w:jc w:val="center"/>
        </w:trPr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BB644F" w14:textId="77777777" w:rsidR="00707E86" w:rsidRDefault="00000000">
            <w:r>
              <w:rPr>
                <w:sz w:val="20"/>
              </w:rPr>
              <w:t>Quarterly Roadmap Review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03F614" w14:textId="77777777" w:rsidR="00707E86" w:rsidRDefault="00000000">
            <w:r>
              <w:rPr>
                <w:sz w:val="20"/>
              </w:rPr>
              <w:t>Quarterly (2–3 hrs)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042CC3" w14:textId="77777777" w:rsidR="00707E86" w:rsidRDefault="00000000">
            <w:r>
              <w:rPr>
                <w:sz w:val="20"/>
              </w:rPr>
              <w:t>Reconfirm outcomes, re-sequence roadmap, reset commitments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362A54" w14:textId="77777777" w:rsidR="00707E86" w:rsidRDefault="00000000">
            <w:r>
              <w:rPr>
                <w:sz w:val="20"/>
              </w:rPr>
              <w:t>Leadership team + finance + key stakeholders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02AB2A" w14:textId="77777777" w:rsidR="00707E86" w:rsidRDefault="00000000">
            <w:r>
              <w:rPr>
                <w:sz w:val="20"/>
              </w:rPr>
              <w:t>Updated roadmap, capability gaps, learnings, pipeline changes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6D2B25" w14:textId="77777777" w:rsidR="00707E86" w:rsidRDefault="00000000">
            <w:r>
              <w:rPr>
                <w:sz w:val="20"/>
              </w:rPr>
              <w:t>Decisions: fund/stop initiatives, shift capacity, update targets</w:t>
            </w:r>
          </w:p>
        </w:tc>
      </w:tr>
      <w:tr w:rsidR="00707E86" w14:paraId="7911C578" w14:textId="77777777">
        <w:trPr>
          <w:jc w:val="center"/>
        </w:trPr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F4BBEA" w14:textId="77777777" w:rsidR="00707E86" w:rsidRDefault="00000000">
            <w:r>
              <w:rPr>
                <w:sz w:val="20"/>
              </w:rPr>
              <w:t>Ad Hoc Decision Forum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D9C491" w14:textId="77777777" w:rsidR="00707E86" w:rsidRDefault="00000000">
            <w:r>
              <w:rPr>
                <w:sz w:val="20"/>
              </w:rPr>
              <w:t>As needed (30–60 min)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56D03C" w14:textId="77777777" w:rsidR="00707E86" w:rsidRDefault="00000000">
            <w:r>
              <w:rPr>
                <w:sz w:val="20"/>
              </w:rPr>
              <w:t>Fast decisions on exceptions that cannot wait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7F544E" w14:textId="77777777" w:rsidR="00707E86" w:rsidRDefault="00000000">
            <w:r>
              <w:rPr>
                <w:sz w:val="20"/>
              </w:rPr>
              <w:t>Minimum viable decision-makers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D20B41" w14:textId="77777777" w:rsidR="00707E86" w:rsidRDefault="00000000">
            <w:r>
              <w:rPr>
                <w:sz w:val="20"/>
              </w:rPr>
              <w:t>Decision memo + options + impact analysis</w:t>
            </w:r>
          </w:p>
        </w:tc>
        <w:tc>
          <w:tcPr>
            <w:tcW w:w="144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068B10" w14:textId="77777777" w:rsidR="00707E86" w:rsidRDefault="00000000">
            <w:r>
              <w:rPr>
                <w:sz w:val="20"/>
              </w:rPr>
              <w:t>Decision + owner + deadline + communication plan</w:t>
            </w:r>
          </w:p>
        </w:tc>
      </w:tr>
    </w:tbl>
    <w:p w14:paraId="39D17292" w14:textId="77777777" w:rsidR="00707E86" w:rsidRDefault="00707E86"/>
    <w:p w14:paraId="33252D1F" w14:textId="77777777" w:rsidR="00707E86" w:rsidRDefault="00000000">
      <w:r>
        <w:rPr>
          <w:b/>
          <w:sz w:val="26"/>
        </w:rPr>
        <w:t>KPI Pack (Standard Agenda + Pack Contents)</w:t>
      </w:r>
    </w:p>
    <w:p w14:paraId="3440CF2F" w14:textId="77777777" w:rsidR="00707E86" w:rsidRDefault="00000000">
      <w:r>
        <w:lastRenderedPageBreak/>
        <w:t>Use the same pack every time. If it’s not in the pack, it doesn’t get debated.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707E86" w14:paraId="513A7BFA" w14:textId="77777777">
        <w:trPr>
          <w:jc w:val="center"/>
        </w:trPr>
        <w:tc>
          <w:tcPr>
            <w:tcW w:w="432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591E82" w14:textId="77777777" w:rsidR="00707E86" w:rsidRDefault="00000000">
            <w:r>
              <w:rPr>
                <w:b/>
                <w:color w:val="0F172A"/>
                <w:sz w:val="20"/>
              </w:rPr>
              <w:t>Page 1 — Executive Summary</w:t>
            </w:r>
          </w:p>
        </w:tc>
        <w:tc>
          <w:tcPr>
            <w:tcW w:w="43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F4324D" w14:textId="77777777" w:rsidR="00707E86" w:rsidRDefault="00000000">
            <w:r>
              <w:rPr>
                <w:sz w:val="20"/>
              </w:rPr>
              <w:t>Top outcomes (O), RAG status, top 3 risks, top 3 decisions needed</w:t>
            </w:r>
          </w:p>
        </w:tc>
      </w:tr>
      <w:tr w:rsidR="00707E86" w14:paraId="3C99F068" w14:textId="77777777">
        <w:trPr>
          <w:jc w:val="center"/>
        </w:trPr>
        <w:tc>
          <w:tcPr>
            <w:tcW w:w="432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B31503" w14:textId="77777777" w:rsidR="00707E86" w:rsidRDefault="00000000">
            <w:r>
              <w:rPr>
                <w:b/>
                <w:color w:val="0F172A"/>
                <w:sz w:val="20"/>
              </w:rPr>
              <w:t>Page 2 — KPI Scoreboard</w:t>
            </w:r>
          </w:p>
        </w:tc>
        <w:tc>
          <w:tcPr>
            <w:tcW w:w="43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3A0336" w14:textId="77777777" w:rsidR="00707E86" w:rsidRDefault="00000000">
            <w:r>
              <w:rPr>
                <w:sz w:val="20"/>
              </w:rPr>
              <w:t>Leading + lagging KPIs with trend arrows and commentary</w:t>
            </w:r>
          </w:p>
        </w:tc>
      </w:tr>
      <w:tr w:rsidR="00707E86" w14:paraId="2D893CCC" w14:textId="77777777">
        <w:trPr>
          <w:jc w:val="center"/>
        </w:trPr>
        <w:tc>
          <w:tcPr>
            <w:tcW w:w="432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A88BB0" w14:textId="77777777" w:rsidR="00707E86" w:rsidRDefault="00000000">
            <w:r>
              <w:rPr>
                <w:b/>
                <w:color w:val="0F172A"/>
                <w:sz w:val="20"/>
              </w:rPr>
              <w:t>Page 3 — Milestones</w:t>
            </w:r>
          </w:p>
        </w:tc>
        <w:tc>
          <w:tcPr>
            <w:tcW w:w="43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03CAD5" w14:textId="77777777" w:rsidR="00707E86" w:rsidRDefault="00000000">
            <w:r>
              <w:rPr>
                <w:sz w:val="20"/>
              </w:rPr>
              <w:t>Next 30/60/90 day milestones; slipped items; reason; recovery plan</w:t>
            </w:r>
          </w:p>
        </w:tc>
      </w:tr>
      <w:tr w:rsidR="00707E86" w14:paraId="77C763FA" w14:textId="77777777">
        <w:trPr>
          <w:jc w:val="center"/>
        </w:trPr>
        <w:tc>
          <w:tcPr>
            <w:tcW w:w="432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EE3BD9" w14:textId="77777777" w:rsidR="00707E86" w:rsidRDefault="00000000">
            <w:r>
              <w:rPr>
                <w:b/>
                <w:color w:val="0F172A"/>
                <w:sz w:val="20"/>
              </w:rPr>
              <w:t>Page 4 — Blockers</w:t>
            </w:r>
          </w:p>
        </w:tc>
        <w:tc>
          <w:tcPr>
            <w:tcW w:w="43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7AB039" w14:textId="77777777" w:rsidR="00707E86" w:rsidRDefault="00000000">
            <w:r>
              <w:rPr>
                <w:sz w:val="20"/>
              </w:rPr>
              <w:t>Blocker list with owner, due date, escalation path</w:t>
            </w:r>
          </w:p>
        </w:tc>
      </w:tr>
      <w:tr w:rsidR="00707E86" w14:paraId="4DEBCC1B" w14:textId="77777777">
        <w:trPr>
          <w:jc w:val="center"/>
        </w:trPr>
        <w:tc>
          <w:tcPr>
            <w:tcW w:w="432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5375E4" w14:textId="77777777" w:rsidR="00707E86" w:rsidRDefault="00000000">
            <w:r>
              <w:rPr>
                <w:b/>
                <w:color w:val="0F172A"/>
                <w:sz w:val="20"/>
              </w:rPr>
              <w:t>Page 5 — Budget / Capacity</w:t>
            </w:r>
          </w:p>
        </w:tc>
        <w:tc>
          <w:tcPr>
            <w:tcW w:w="43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DE8046" w14:textId="77777777" w:rsidR="00707E86" w:rsidRDefault="00000000">
            <w:r>
              <w:rPr>
                <w:sz w:val="20"/>
              </w:rPr>
              <w:t>Burn vs plan, capacity constraints, trade-offs required</w:t>
            </w:r>
          </w:p>
        </w:tc>
      </w:tr>
      <w:tr w:rsidR="00707E86" w14:paraId="5A6AA9BC" w14:textId="77777777">
        <w:trPr>
          <w:jc w:val="center"/>
        </w:trPr>
        <w:tc>
          <w:tcPr>
            <w:tcW w:w="4320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01F701" w14:textId="77777777" w:rsidR="00707E86" w:rsidRDefault="00000000">
            <w:r>
              <w:rPr>
                <w:b/>
                <w:color w:val="0F172A"/>
                <w:sz w:val="20"/>
              </w:rPr>
              <w:t>Page 6 — Decisions Log</w:t>
            </w:r>
          </w:p>
        </w:tc>
        <w:tc>
          <w:tcPr>
            <w:tcW w:w="4320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6DE157" w14:textId="77777777" w:rsidR="00707E86" w:rsidRDefault="00000000">
            <w:r>
              <w:rPr>
                <w:sz w:val="20"/>
              </w:rPr>
              <w:t>What we decided, who owns it, due dates, comms plan</w:t>
            </w:r>
          </w:p>
        </w:tc>
      </w:tr>
    </w:tbl>
    <w:p w14:paraId="48FE770D" w14:textId="77777777" w:rsidR="00707E86" w:rsidRDefault="00707E86"/>
    <w:p w14:paraId="6529FAD2" w14:textId="77777777" w:rsidR="00707E86" w:rsidRDefault="00000000">
      <w:r>
        <w:rPr>
          <w:b/>
          <w:sz w:val="26"/>
        </w:rPr>
        <w:t>Decision Rights (Simple RACI)</w:t>
      </w:r>
    </w:p>
    <w:p w14:paraId="168846F9" w14:textId="77777777" w:rsidR="00707E86" w:rsidRDefault="00000000">
      <w:r>
        <w:t>Keep this boring and explicit. Ambiguity is where execution goes to die.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22"/>
        <w:gridCol w:w="1694"/>
        <w:gridCol w:w="1665"/>
        <w:gridCol w:w="2115"/>
        <w:gridCol w:w="1684"/>
      </w:tblGrid>
      <w:tr w:rsidR="00707E86" w14:paraId="0C98B10F" w14:textId="77777777">
        <w:trPr>
          <w:jc w:val="center"/>
        </w:trPr>
        <w:tc>
          <w:tcPr>
            <w:tcW w:w="1728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177B87" w14:textId="77777777" w:rsidR="00707E86" w:rsidRDefault="00000000">
            <w:r>
              <w:rPr>
                <w:b/>
                <w:color w:val="0F172A"/>
                <w:sz w:val="20"/>
              </w:rPr>
              <w:t>Decision type</w:t>
            </w:r>
          </w:p>
        </w:tc>
        <w:tc>
          <w:tcPr>
            <w:tcW w:w="1728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A9EF1" w14:textId="77777777" w:rsidR="00707E86" w:rsidRDefault="00000000">
            <w:r>
              <w:rPr>
                <w:b/>
                <w:color w:val="0F172A"/>
                <w:sz w:val="20"/>
              </w:rPr>
              <w:t>Responsible (R)</w:t>
            </w:r>
          </w:p>
        </w:tc>
        <w:tc>
          <w:tcPr>
            <w:tcW w:w="1728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E06687" w14:textId="77777777" w:rsidR="00707E86" w:rsidRDefault="00000000">
            <w:r>
              <w:rPr>
                <w:b/>
                <w:color w:val="0F172A"/>
                <w:sz w:val="20"/>
              </w:rPr>
              <w:t>Accountable (A)</w:t>
            </w:r>
          </w:p>
        </w:tc>
        <w:tc>
          <w:tcPr>
            <w:tcW w:w="1728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CA474D" w14:textId="77777777" w:rsidR="00707E86" w:rsidRDefault="00000000">
            <w:r>
              <w:rPr>
                <w:b/>
                <w:color w:val="0F172A"/>
                <w:sz w:val="20"/>
              </w:rPr>
              <w:t>Consulted (C)</w:t>
            </w:r>
          </w:p>
        </w:tc>
        <w:tc>
          <w:tcPr>
            <w:tcW w:w="1728" w:type="dxa"/>
            <w:shd w:val="clear" w:color="auto" w:fill="E2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1E0AFF" w14:textId="77777777" w:rsidR="00707E86" w:rsidRDefault="00000000">
            <w:r>
              <w:rPr>
                <w:b/>
                <w:color w:val="0F172A"/>
                <w:sz w:val="20"/>
              </w:rPr>
              <w:t>Informed (I)</w:t>
            </w:r>
          </w:p>
        </w:tc>
      </w:tr>
      <w:tr w:rsidR="00707E86" w14:paraId="19398F81" w14:textId="77777777">
        <w:trPr>
          <w:jc w:val="center"/>
        </w:trPr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CD3D73" w14:textId="77777777" w:rsidR="00707E86" w:rsidRDefault="00000000">
            <w:r>
              <w:rPr>
                <w:sz w:val="20"/>
              </w:rPr>
              <w:t>Roadmap changes (sequence/scope)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BB5D09" w14:textId="77777777" w:rsidR="00707E86" w:rsidRDefault="00000000">
            <w:r>
              <w:rPr>
                <w:sz w:val="20"/>
              </w:rPr>
              <w:t>[PMO/Program Lead]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ED1091" w14:textId="77777777" w:rsidR="00707E86" w:rsidRDefault="00000000">
            <w:r>
              <w:rPr>
                <w:sz w:val="20"/>
              </w:rPr>
              <w:t>[Exec sponsor]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A14C8A" w14:textId="77777777" w:rsidR="00707E86" w:rsidRDefault="00000000">
            <w:r>
              <w:rPr>
                <w:sz w:val="20"/>
              </w:rPr>
              <w:t>[Functional owners]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021703" w14:textId="77777777" w:rsidR="00707E86" w:rsidRDefault="00000000">
            <w:r>
              <w:rPr>
                <w:sz w:val="20"/>
              </w:rPr>
              <w:t>[Broader stakeholders]</w:t>
            </w:r>
          </w:p>
        </w:tc>
      </w:tr>
      <w:tr w:rsidR="00707E86" w14:paraId="251F1C23" w14:textId="77777777">
        <w:trPr>
          <w:jc w:val="center"/>
        </w:trPr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43114B" w14:textId="77777777" w:rsidR="00707E86" w:rsidRDefault="00000000">
            <w:r>
              <w:rPr>
                <w:sz w:val="20"/>
              </w:rPr>
              <w:t>Budget reallocations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B4463" w14:textId="77777777" w:rsidR="00707E86" w:rsidRDefault="00000000">
            <w:r>
              <w:rPr>
                <w:sz w:val="20"/>
              </w:rPr>
              <w:t>[Finance partner]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7B5126" w14:textId="77777777" w:rsidR="00707E86" w:rsidRDefault="00000000">
            <w:r>
              <w:rPr>
                <w:sz w:val="20"/>
              </w:rPr>
              <w:t>[Exec sponsor]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E4E7B6" w14:textId="77777777" w:rsidR="00707E86" w:rsidRDefault="00000000">
            <w:r>
              <w:rPr>
                <w:sz w:val="20"/>
              </w:rPr>
              <w:t>[Owners]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9A00D7" w14:textId="77777777" w:rsidR="00707E86" w:rsidRDefault="00000000">
            <w:r>
              <w:rPr>
                <w:sz w:val="20"/>
              </w:rPr>
              <w:t>[Stakeholders]</w:t>
            </w:r>
          </w:p>
        </w:tc>
      </w:tr>
      <w:tr w:rsidR="00707E86" w14:paraId="6096C0CA" w14:textId="77777777">
        <w:trPr>
          <w:jc w:val="center"/>
        </w:trPr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873113" w14:textId="77777777" w:rsidR="00707E86" w:rsidRDefault="00000000">
            <w:r>
              <w:rPr>
                <w:sz w:val="20"/>
              </w:rPr>
              <w:t>Major vendor/tech decisions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26EE3" w14:textId="77777777" w:rsidR="00707E86" w:rsidRDefault="00000000">
            <w:r>
              <w:rPr>
                <w:sz w:val="20"/>
              </w:rPr>
              <w:t>[IT lead]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14AACC" w14:textId="77777777" w:rsidR="00707E86" w:rsidRDefault="00000000">
            <w:r>
              <w:rPr>
                <w:sz w:val="20"/>
              </w:rPr>
              <w:t>[Exec sponsor]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E90DA7" w14:textId="77777777" w:rsidR="00707E86" w:rsidRDefault="00000000">
            <w:r>
              <w:rPr>
                <w:sz w:val="20"/>
              </w:rPr>
              <w:t>[Security/Ops/Finance]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BDACB1" w14:textId="77777777" w:rsidR="00707E86" w:rsidRDefault="00000000">
            <w:r>
              <w:rPr>
                <w:sz w:val="20"/>
              </w:rPr>
              <w:t>[Users]</w:t>
            </w:r>
          </w:p>
        </w:tc>
      </w:tr>
      <w:tr w:rsidR="00707E86" w14:paraId="3F89E663" w14:textId="77777777">
        <w:trPr>
          <w:jc w:val="center"/>
        </w:trPr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6EF1F5" w14:textId="77777777" w:rsidR="00707E86" w:rsidRDefault="00000000">
            <w:r>
              <w:rPr>
                <w:sz w:val="20"/>
              </w:rPr>
              <w:t>Policy/process changes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44FF0C" w14:textId="77777777" w:rsidR="00707E86" w:rsidRDefault="00000000">
            <w:r>
              <w:rPr>
                <w:sz w:val="20"/>
              </w:rPr>
              <w:t>[Ops lead]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F94E4C" w14:textId="77777777" w:rsidR="00707E86" w:rsidRDefault="00000000">
            <w:r>
              <w:rPr>
                <w:sz w:val="20"/>
              </w:rPr>
              <w:t>[Exec sponsor]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3D7268" w14:textId="77777777" w:rsidR="00707E86" w:rsidRDefault="00000000">
            <w:r>
              <w:rPr>
                <w:sz w:val="20"/>
              </w:rPr>
              <w:t>[HR/Legal/IT as needed]</w:t>
            </w:r>
          </w:p>
        </w:tc>
        <w:tc>
          <w:tcPr>
            <w:tcW w:w="1728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5ACD7D" w14:textId="77777777" w:rsidR="00707E86" w:rsidRDefault="00000000">
            <w:r>
              <w:rPr>
                <w:sz w:val="20"/>
              </w:rPr>
              <w:t>[All affected]</w:t>
            </w:r>
          </w:p>
        </w:tc>
      </w:tr>
    </w:tbl>
    <w:p w14:paraId="285843BA" w14:textId="77777777" w:rsidR="00707E86" w:rsidRDefault="00707E86"/>
    <w:p w14:paraId="5D2AEF4A" w14:textId="77777777" w:rsidR="00707E86" w:rsidRDefault="00000000">
      <w:r>
        <w:rPr>
          <w:i/>
          <w:color w:val="475569"/>
          <w:sz w:val="20"/>
        </w:rPr>
        <w:t>Operator note: cadence without decision rights becomes status meetings. Decision rights without cadence becomes chaos.</w:t>
      </w:r>
    </w:p>
    <w:sectPr w:rsidR="00707E86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B8A45" w14:textId="77777777" w:rsidR="00460C89" w:rsidRDefault="00460C89" w:rsidP="00E63E29">
      <w:pPr>
        <w:spacing w:after="0" w:line="240" w:lineRule="auto"/>
      </w:pPr>
      <w:r>
        <w:separator/>
      </w:r>
    </w:p>
  </w:endnote>
  <w:endnote w:type="continuationSeparator" w:id="0">
    <w:p w14:paraId="297A90A3" w14:textId="77777777" w:rsidR="00460C89" w:rsidRDefault="00460C89" w:rsidP="00E63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E1532" w14:textId="77777777" w:rsidR="00E63E29" w:rsidRDefault="00E63E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8393F" w14:textId="4DD4C7DF" w:rsidR="00E63E29" w:rsidRDefault="00E63E29" w:rsidP="00E63E29">
    <w:pPr>
      <w:pStyle w:val="Footer"/>
      <w:jc w:val="center"/>
    </w:pPr>
    <w:r>
      <w:t>WISTRONEAnalysis.com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E339E" w14:textId="77777777" w:rsidR="00E63E29" w:rsidRDefault="00E63E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DF5D4" w14:textId="77777777" w:rsidR="00460C89" w:rsidRDefault="00460C89" w:rsidP="00E63E29">
      <w:pPr>
        <w:spacing w:after="0" w:line="240" w:lineRule="auto"/>
      </w:pPr>
      <w:r>
        <w:separator/>
      </w:r>
    </w:p>
  </w:footnote>
  <w:footnote w:type="continuationSeparator" w:id="0">
    <w:p w14:paraId="7E353EBE" w14:textId="77777777" w:rsidR="00460C89" w:rsidRDefault="00460C89" w:rsidP="00E63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55DE8" w14:textId="77777777" w:rsidR="00E63E29" w:rsidRDefault="00E63E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73902" w14:textId="57A74724" w:rsidR="00E63E29" w:rsidRDefault="00E63E29" w:rsidP="00E63E29">
    <w:pPr>
      <w:pStyle w:val="Header"/>
      <w:jc w:val="right"/>
    </w:pPr>
    <w:r>
      <w:t>WISTRONE Analysis 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4CFA6" w14:textId="77777777" w:rsidR="00E63E29" w:rsidRDefault="00E63E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2302275">
    <w:abstractNumId w:val="8"/>
  </w:num>
  <w:num w:numId="2" w16cid:durableId="541284777">
    <w:abstractNumId w:val="6"/>
  </w:num>
  <w:num w:numId="3" w16cid:durableId="859319269">
    <w:abstractNumId w:val="5"/>
  </w:num>
  <w:num w:numId="4" w16cid:durableId="1135952491">
    <w:abstractNumId w:val="4"/>
  </w:num>
  <w:num w:numId="5" w16cid:durableId="22020943">
    <w:abstractNumId w:val="7"/>
  </w:num>
  <w:num w:numId="6" w16cid:durableId="131022714">
    <w:abstractNumId w:val="3"/>
  </w:num>
  <w:num w:numId="7" w16cid:durableId="2023241577">
    <w:abstractNumId w:val="2"/>
  </w:num>
  <w:num w:numId="8" w16cid:durableId="1839078629">
    <w:abstractNumId w:val="1"/>
  </w:num>
  <w:num w:numId="9" w16cid:durableId="1610121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60C89"/>
    <w:rsid w:val="00707E86"/>
    <w:rsid w:val="00A22F3E"/>
    <w:rsid w:val="00AA1D8D"/>
    <w:rsid w:val="00B47730"/>
    <w:rsid w:val="00CB0664"/>
    <w:rsid w:val="00E63E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031A53"/>
  <w14:defaultImageDpi w14:val="300"/>
  <w15:docId w15:val="{FED25E5C-153D-7747-A562-9C6B63C9C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385</Words>
  <Characters>2385</Characters>
  <Application>Microsoft Office Word</Application>
  <DocSecurity>0</DocSecurity>
  <Lines>177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Dave Lessa</cp:lastModifiedBy>
  <cp:revision>2</cp:revision>
  <dcterms:created xsi:type="dcterms:W3CDTF">2013-12-23T23:15:00Z</dcterms:created>
  <dcterms:modified xsi:type="dcterms:W3CDTF">2026-01-04T00:07:00Z</dcterms:modified>
  <cp:category/>
</cp:coreProperties>
</file>